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D6519" w14:textId="62A51F15" w:rsidR="00A01636" w:rsidRPr="00345C9D" w:rsidRDefault="00A01636" w:rsidP="00A01636">
      <w:pPr>
        <w:ind w:left="-284"/>
        <w:rPr>
          <w:b/>
          <w:bCs/>
          <w:color w:val="000000" w:themeColor="text1"/>
          <w:sz w:val="28"/>
          <w:szCs w:val="28"/>
        </w:rPr>
      </w:pPr>
      <w:r w:rsidRPr="00345C9D">
        <w:rPr>
          <w:b/>
          <w:bCs/>
          <w:color w:val="000000" w:themeColor="text1"/>
          <w:sz w:val="28"/>
          <w:szCs w:val="28"/>
        </w:rPr>
        <w:t xml:space="preserve">Activity 1 </w:t>
      </w:r>
      <w:r w:rsidR="002F1961" w:rsidRPr="00345C9D">
        <w:rPr>
          <w:b/>
          <w:bCs/>
          <w:color w:val="000000" w:themeColor="text1"/>
          <w:sz w:val="28"/>
          <w:szCs w:val="28"/>
        </w:rPr>
        <w:t xml:space="preserve">- </w:t>
      </w:r>
      <w:r w:rsidR="00057F4A" w:rsidRPr="00345C9D">
        <w:rPr>
          <w:b/>
          <w:bCs/>
          <w:color w:val="000000" w:themeColor="text1"/>
          <w:sz w:val="28"/>
          <w:szCs w:val="28"/>
        </w:rPr>
        <w:t xml:space="preserve">Strategies for </w:t>
      </w:r>
      <w:r w:rsidR="002F1961" w:rsidRPr="00345C9D">
        <w:rPr>
          <w:b/>
          <w:bCs/>
          <w:color w:val="000000" w:themeColor="text1"/>
          <w:sz w:val="28"/>
          <w:szCs w:val="28"/>
        </w:rPr>
        <w:t>Engagement</w:t>
      </w:r>
    </w:p>
    <w:tbl>
      <w:tblPr>
        <w:tblStyle w:val="TableGrid"/>
        <w:tblW w:w="14459" w:type="dxa"/>
        <w:tblInd w:w="-289" w:type="dxa"/>
        <w:tblLook w:val="04A0" w:firstRow="1" w:lastRow="0" w:firstColumn="1" w:lastColumn="0" w:noHBand="0" w:noVBand="1"/>
      </w:tblPr>
      <w:tblGrid>
        <w:gridCol w:w="7229"/>
        <w:gridCol w:w="7230"/>
      </w:tblGrid>
      <w:tr w:rsidR="00345C9D" w:rsidRPr="00345C9D" w14:paraId="59D0BD5D" w14:textId="77777777" w:rsidTr="00345C9D">
        <w:tc>
          <w:tcPr>
            <w:tcW w:w="7229" w:type="dxa"/>
            <w:shd w:val="clear" w:color="auto" w:fill="D9D9D9" w:themeFill="background1" w:themeFillShade="D9"/>
          </w:tcPr>
          <w:p w14:paraId="5596D0EB" w14:textId="77777777" w:rsidR="00A01636" w:rsidRPr="00345C9D" w:rsidRDefault="00A01636" w:rsidP="00463973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345C9D">
              <w:rPr>
                <w:b/>
                <w:bCs/>
                <w:color w:val="000000" w:themeColor="text1"/>
                <w:sz w:val="36"/>
                <w:szCs w:val="36"/>
              </w:rPr>
              <w:t>Outgoing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14:paraId="15D9A662" w14:textId="77777777" w:rsidR="00A01636" w:rsidRPr="00345C9D" w:rsidRDefault="00A01636" w:rsidP="00463973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345C9D">
              <w:rPr>
                <w:b/>
                <w:bCs/>
                <w:color w:val="000000" w:themeColor="text1"/>
                <w:sz w:val="36"/>
                <w:szCs w:val="36"/>
              </w:rPr>
              <w:t>Incoming</w:t>
            </w:r>
          </w:p>
        </w:tc>
      </w:tr>
      <w:tr w:rsidR="00345C9D" w:rsidRPr="00345C9D" w14:paraId="72BEA76F" w14:textId="77777777" w:rsidTr="00345C9D">
        <w:trPr>
          <w:trHeight w:val="1304"/>
        </w:trPr>
        <w:tc>
          <w:tcPr>
            <w:tcW w:w="7229" w:type="dxa"/>
          </w:tcPr>
          <w:p w14:paraId="37FD88BB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activity could you use to gather information about industry needs and relevance?</w:t>
            </w:r>
          </w:p>
          <w:p w14:paraId="14732FA6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367DE48B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</w:tc>
        <w:tc>
          <w:tcPr>
            <w:tcW w:w="7230" w:type="dxa"/>
          </w:tcPr>
          <w:p w14:paraId="16B5712E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activity could you use to gather information about industry needs and relevance?</w:t>
            </w:r>
          </w:p>
          <w:p w14:paraId="49C3AC88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3F1C62B5" w14:textId="77777777" w:rsidTr="00345C9D">
        <w:trPr>
          <w:trHeight w:val="1304"/>
        </w:trPr>
        <w:tc>
          <w:tcPr>
            <w:tcW w:w="7229" w:type="dxa"/>
          </w:tcPr>
          <w:p w14:paraId="172A38D9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kind of information is it likely to provide?</w:t>
            </w:r>
          </w:p>
          <w:p w14:paraId="49D3A97C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5819CCEB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70D72929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09530947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</w:tc>
        <w:tc>
          <w:tcPr>
            <w:tcW w:w="7230" w:type="dxa"/>
          </w:tcPr>
          <w:p w14:paraId="5197942D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kind of information is it likely to provide?</w:t>
            </w:r>
          </w:p>
        </w:tc>
      </w:tr>
      <w:tr w:rsidR="00345C9D" w:rsidRPr="00345C9D" w14:paraId="120D3187" w14:textId="77777777" w:rsidTr="00345C9D">
        <w:trPr>
          <w:trHeight w:val="1304"/>
        </w:trPr>
        <w:tc>
          <w:tcPr>
            <w:tcW w:w="7229" w:type="dxa"/>
          </w:tcPr>
          <w:p w14:paraId="3F0383DC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How could you use the information in your RTO?</w:t>
            </w:r>
          </w:p>
          <w:p w14:paraId="04E65B0E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6E3C12FC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11B14A4E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</w:tc>
        <w:tc>
          <w:tcPr>
            <w:tcW w:w="7230" w:type="dxa"/>
          </w:tcPr>
          <w:p w14:paraId="597C5672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How could you use the information in your RTO?</w:t>
            </w:r>
          </w:p>
        </w:tc>
      </w:tr>
      <w:tr w:rsidR="00345C9D" w:rsidRPr="00345C9D" w14:paraId="25F9735B" w14:textId="77777777" w:rsidTr="00345C9D">
        <w:trPr>
          <w:trHeight w:val="1304"/>
        </w:trPr>
        <w:tc>
          <w:tcPr>
            <w:tcW w:w="7229" w:type="dxa"/>
          </w:tcPr>
          <w:p w14:paraId="1F31C0EA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activity could you use to gather information about industry needs and relevance?</w:t>
            </w:r>
          </w:p>
          <w:p w14:paraId="52C2A5AD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04BB5BCD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</w:tc>
        <w:tc>
          <w:tcPr>
            <w:tcW w:w="7230" w:type="dxa"/>
          </w:tcPr>
          <w:p w14:paraId="22BD7BDA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activity could you use to gather information about industry needs and relevance?</w:t>
            </w:r>
          </w:p>
          <w:p w14:paraId="5A450C65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74431266" w14:textId="77777777" w:rsidTr="00345C9D">
        <w:trPr>
          <w:trHeight w:val="1304"/>
        </w:trPr>
        <w:tc>
          <w:tcPr>
            <w:tcW w:w="7229" w:type="dxa"/>
          </w:tcPr>
          <w:p w14:paraId="6DCB3CC7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kind of information is it likely to provide?</w:t>
            </w:r>
          </w:p>
          <w:p w14:paraId="28E78C84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56065EEC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4D745BB3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03EEC550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</w:tc>
        <w:tc>
          <w:tcPr>
            <w:tcW w:w="7230" w:type="dxa"/>
          </w:tcPr>
          <w:p w14:paraId="7A143506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What kind of information is it likely to provide?</w:t>
            </w:r>
          </w:p>
        </w:tc>
      </w:tr>
      <w:tr w:rsidR="00345C9D" w:rsidRPr="00345C9D" w14:paraId="1835F0EE" w14:textId="77777777" w:rsidTr="00345C9D">
        <w:trPr>
          <w:trHeight w:val="1304"/>
        </w:trPr>
        <w:tc>
          <w:tcPr>
            <w:tcW w:w="7229" w:type="dxa"/>
          </w:tcPr>
          <w:p w14:paraId="4C25D08F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How could you use the information in your RTO?</w:t>
            </w:r>
          </w:p>
          <w:p w14:paraId="61BEE161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72D92180" w14:textId="77777777" w:rsidR="00A01636" w:rsidRPr="00345C9D" w:rsidRDefault="00A01636" w:rsidP="00463973">
            <w:pPr>
              <w:rPr>
                <w:color w:val="000000" w:themeColor="text1"/>
              </w:rPr>
            </w:pPr>
          </w:p>
          <w:p w14:paraId="51235C93" w14:textId="77777777" w:rsidR="00A01636" w:rsidRPr="00345C9D" w:rsidRDefault="00A01636" w:rsidP="00657D51">
            <w:pPr>
              <w:ind w:firstLine="720"/>
              <w:rPr>
                <w:color w:val="000000" w:themeColor="text1"/>
              </w:rPr>
            </w:pPr>
          </w:p>
        </w:tc>
        <w:tc>
          <w:tcPr>
            <w:tcW w:w="7230" w:type="dxa"/>
          </w:tcPr>
          <w:p w14:paraId="54A34FB7" w14:textId="77777777" w:rsidR="00A01636" w:rsidRPr="00345C9D" w:rsidRDefault="00A01636" w:rsidP="00463973">
            <w:pPr>
              <w:rPr>
                <w:color w:val="000000" w:themeColor="text1"/>
              </w:rPr>
            </w:pPr>
            <w:r w:rsidRPr="00345C9D">
              <w:rPr>
                <w:color w:val="000000" w:themeColor="text1"/>
              </w:rPr>
              <w:t>How could you use the information in your RTO?</w:t>
            </w:r>
          </w:p>
        </w:tc>
        <w:bookmarkStart w:id="0" w:name="_GoBack"/>
        <w:bookmarkEnd w:id="0"/>
      </w:tr>
    </w:tbl>
    <w:p w14:paraId="3813404E" w14:textId="0BC58C3B" w:rsidR="00057F4A" w:rsidRPr="00345C9D" w:rsidRDefault="00663AA5">
      <w:pPr>
        <w:rPr>
          <w:b/>
          <w:bCs/>
          <w:color w:val="000000" w:themeColor="text1"/>
          <w:sz w:val="28"/>
          <w:szCs w:val="28"/>
        </w:rPr>
      </w:pPr>
      <w:r w:rsidRPr="00345C9D">
        <w:rPr>
          <w:b/>
          <w:bCs/>
          <w:noProof/>
          <w:color w:val="000000" w:themeColor="text1"/>
          <w:sz w:val="28"/>
          <w:szCs w:val="28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B0A834" wp14:editId="7D76E52A">
                <wp:simplePos x="0" y="0"/>
                <wp:positionH relativeFrom="margin">
                  <wp:align>right</wp:align>
                </wp:positionH>
                <wp:positionV relativeFrom="paragraph">
                  <wp:posOffset>286247</wp:posOffset>
                </wp:positionV>
                <wp:extent cx="3877945" cy="4651513"/>
                <wp:effectExtent l="0" t="0" r="0" b="0"/>
                <wp:wrapNone/>
                <wp:docPr id="3" name="Content Placehold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26227A-BA2F-AF1F-36E6-11F9C2472AF9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3877945" cy="4651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A9EA6" w14:textId="70638C94" w:rsidR="000B6672" w:rsidRPr="000B6672" w:rsidRDefault="000B6672" w:rsidP="000B6672">
                            <w:pPr>
                              <w:tabs>
                                <w:tab w:val="num" w:pos="720"/>
                              </w:tabs>
                              <w:ind w:left="720" w:hanging="360"/>
                              <w:textAlignment w:val="baseline"/>
                              <w:rPr>
                                <w:b/>
                                <w:bCs/>
                              </w:rPr>
                            </w:pPr>
                            <w:r w:rsidRPr="000B6672">
                              <w:rPr>
                                <w:b/>
                                <w:bCs/>
                              </w:rPr>
                              <w:t xml:space="preserve">Approaches </w:t>
                            </w:r>
                          </w:p>
                          <w:p w14:paraId="4D465940" w14:textId="77777777" w:rsidR="000B6672" w:rsidRPr="000B6672" w:rsidRDefault="000B6672" w:rsidP="000B6672">
                            <w:pPr>
                              <w:ind w:left="360"/>
                              <w:textAlignment w:val="baseline"/>
                              <w:rPr>
                                <w:rFonts w:eastAsia="MS PGothic" w:hAnsi="Calibri" w:cs="MS PGothic"/>
                                <w:color w:val="565A66"/>
                                <w:kern w:val="24"/>
                                <w:lang w:val="en-US"/>
                              </w:rPr>
                            </w:pPr>
                          </w:p>
                          <w:p w14:paraId="2A126EBE" w14:textId="7114FD4D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bookmarkStart w:id="1" w:name="_Hlk102649441"/>
                            <w:bookmarkStart w:id="2" w:name="_Hlk102649442"/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partnering with local employers, regional/national businesses, relevant industry bodies, or enterprise RTOs</w:t>
                            </w:r>
                          </w:p>
                          <w:p w14:paraId="202F37DB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involving employers in industry advisory committees</w:t>
                            </w:r>
                          </w:p>
                          <w:p w14:paraId="4E7E9550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observation of a wide range of workplaces</w:t>
                            </w:r>
                          </w:p>
                          <w:p w14:paraId="69330636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embedding staff within enterprises</w:t>
                            </w:r>
                          </w:p>
                          <w:p w14:paraId="658231E3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ongoing networking with industry organisations, peak bodies, or employers</w:t>
                            </w:r>
                          </w:p>
                          <w:p w14:paraId="4EC0BD5C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undertaking product training</w:t>
                            </w:r>
                          </w:p>
                          <w:p w14:paraId="532D61D7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developing networks of relevant employers and industry representatives to participate in design, assessment and / or assessment validation</w:t>
                            </w:r>
                          </w:p>
                          <w:p w14:paraId="0F0F52C5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exchanging knowledge, staff and resources with employers, networks and industry bodies</w:t>
                            </w:r>
                          </w:p>
                          <w:p w14:paraId="59E704FD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reading industry journals</w:t>
                            </w:r>
                          </w:p>
                          <w:p w14:paraId="0EB74B4F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participating in industry forums or conferences</w:t>
                            </w:r>
                          </w:p>
                          <w:p w14:paraId="28D0D0AB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sharing observations and resources with RTOs in other locations </w:t>
                            </w:r>
                          </w:p>
                          <w:p w14:paraId="6DE20816" w14:textId="77777777" w:rsidR="000B6672" w:rsidRPr="00345C9D" w:rsidRDefault="000B6672" w:rsidP="000B66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345C9D">
                              <w:rPr>
                                <w:rFonts w:asciiTheme="minorHAnsi" w:eastAsia="MS PGothic" w:hAnsi="Calibri" w:cs="MS PGothic"/>
                                <w:color w:val="000000" w:themeColor="text1"/>
                                <w:kern w:val="24"/>
                                <w:lang w:val="en-US"/>
                              </w:rPr>
                              <w:t>contributing to the national discussion on industry standards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B0A834" id="Content Placeholder 2" o:spid="_x0000_s1026" style="position:absolute;margin-left:254.15pt;margin-top:22.55pt;width:305.35pt;height:366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" filled="f" stroked="f">
                <v:path arrowok="t"/>
                <o:lock v:ext="edit" grouping="t"/>
                <v:textbox>
                  <w:txbxContent>
                    <w:p w14:paraId="0F2A9EA6" w14:textId="70638C94" w:rsidR="000B6672" w:rsidRPr="000B6672" w:rsidRDefault="000B6672" w:rsidP="000B6672">
                      <w:pPr>
                        <w:tabs>
                          <w:tab w:val="num" w:pos="720"/>
                        </w:tabs>
                        <w:ind w:left="720" w:hanging="360"/>
                        <w:textAlignment w:val="baseline"/>
                        <w:rPr>
                          <w:b/>
                          <w:bCs/>
                        </w:rPr>
                      </w:pPr>
                      <w:r w:rsidRPr="000B6672">
                        <w:rPr>
                          <w:b/>
                          <w:bCs/>
                        </w:rPr>
                        <w:t xml:space="preserve">Approaches </w:t>
                      </w:r>
                    </w:p>
                    <w:p w14:paraId="4D465940" w14:textId="77777777" w:rsidR="000B6672" w:rsidRPr="000B6672" w:rsidRDefault="000B6672" w:rsidP="000B6672">
                      <w:pPr>
                        <w:ind w:left="360"/>
                        <w:textAlignment w:val="baseline"/>
                        <w:rPr>
                          <w:rFonts w:eastAsia="MS PGothic" w:hAnsi="Calibri" w:cs="MS PGothic"/>
                          <w:color w:val="565A66"/>
                          <w:kern w:val="24"/>
                          <w:lang w:val="en-US"/>
                        </w:rPr>
                      </w:pPr>
                    </w:p>
                    <w:p w14:paraId="2A126EBE" w14:textId="7114FD4D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bookmarkStart w:id="2" w:name="_Hlk102649441"/>
                      <w:bookmarkStart w:id="3" w:name="_Hlk102649442"/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partnering with local employers, regional/national businesses, relevant industry bodies, or enterprise RTOs</w:t>
                      </w:r>
                    </w:p>
                    <w:p w14:paraId="202F37DB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involving employers in industry advisory committees</w:t>
                      </w:r>
                    </w:p>
                    <w:p w14:paraId="4E7E9550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observation of a wide range of workplaces</w:t>
                      </w:r>
                    </w:p>
                    <w:p w14:paraId="69330636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embedding staff within enterprises</w:t>
                      </w:r>
                    </w:p>
                    <w:p w14:paraId="658231E3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ongoing networking with industry organisations, peak bodies, or employers</w:t>
                      </w:r>
                    </w:p>
                    <w:p w14:paraId="4EC0BD5C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undertaking product training</w:t>
                      </w:r>
                    </w:p>
                    <w:p w14:paraId="532D61D7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developing networks of relevant employers and industry representatives to participate in design, assessment and / or assessment validation</w:t>
                      </w:r>
                    </w:p>
                    <w:p w14:paraId="0F0F52C5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exchanging knowledge, staff and resources with employers, networks and industry bodies</w:t>
                      </w:r>
                    </w:p>
                    <w:p w14:paraId="59E704FD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reading industry journals</w:t>
                      </w:r>
                    </w:p>
                    <w:p w14:paraId="0EB74B4F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participating in industry forums or conferences</w:t>
                      </w:r>
                    </w:p>
                    <w:p w14:paraId="28D0D0AB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sharing observations and resources with RTOs in other locations </w:t>
                      </w:r>
                    </w:p>
                    <w:p w14:paraId="6DE20816" w14:textId="77777777" w:rsidR="000B6672" w:rsidRPr="00345C9D" w:rsidRDefault="000B6672" w:rsidP="000B66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</w:pPr>
                      <w:r w:rsidRPr="00345C9D">
                        <w:rPr>
                          <w:rFonts w:asciiTheme="minorHAnsi" w:eastAsia="MS PGothic" w:hAnsi="Calibri" w:cs="MS PGothic"/>
                          <w:color w:val="000000" w:themeColor="text1"/>
                          <w:kern w:val="24"/>
                          <w:lang w:val="en-US"/>
                        </w:rPr>
                        <w:t>contributing to the national discussion on industry standards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rect>
            </w:pict>
          </mc:Fallback>
        </mc:AlternateContent>
      </w:r>
      <w:r w:rsidR="00345C9D" w:rsidRPr="00345C9D">
        <w:rPr>
          <w:b/>
          <w:bCs/>
          <w:noProof/>
          <w:color w:val="000000" w:themeColor="text1"/>
          <w:sz w:val="28"/>
          <w:szCs w:val="28"/>
          <w:lang w:eastAsia="en-AU"/>
        </w:rPr>
        <w:drawing>
          <wp:anchor distT="0" distB="0" distL="114300" distR="114300" simplePos="0" relativeHeight="251661312" behindDoc="0" locked="0" layoutInCell="1" allowOverlap="1" wp14:anchorId="7E91DD2D" wp14:editId="1E2DB2C1">
            <wp:simplePos x="0" y="0"/>
            <wp:positionH relativeFrom="column">
              <wp:posOffset>-278765</wp:posOffset>
            </wp:positionH>
            <wp:positionV relativeFrom="paragraph">
              <wp:posOffset>7923</wp:posOffset>
            </wp:positionV>
            <wp:extent cx="5153660" cy="5883910"/>
            <wp:effectExtent l="0" t="0" r="8890" b="2540"/>
            <wp:wrapNone/>
            <wp:docPr id="4" name="Picture 4" descr="Chart,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timeline&#10;&#10;Description automatically generated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31" b="2961"/>
                    <a:stretch/>
                  </pic:blipFill>
                  <pic:spPr bwMode="auto">
                    <a:xfrm>
                      <a:off x="0" y="0"/>
                      <a:ext cx="5153660" cy="5883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76C6E0" w14:textId="53AF6BC0" w:rsidR="00823EB5" w:rsidRPr="00345C9D" w:rsidRDefault="00823EB5">
      <w:pPr>
        <w:rPr>
          <w:b/>
          <w:bCs/>
          <w:color w:val="000000" w:themeColor="text1"/>
          <w:sz w:val="28"/>
          <w:szCs w:val="28"/>
        </w:rPr>
      </w:pPr>
      <w:r w:rsidRPr="00345C9D">
        <w:rPr>
          <w:b/>
          <w:bCs/>
          <w:color w:val="000000" w:themeColor="text1"/>
          <w:sz w:val="28"/>
          <w:szCs w:val="28"/>
        </w:rPr>
        <w:br w:type="page"/>
      </w:r>
    </w:p>
    <w:p w14:paraId="0325FD1B" w14:textId="25E4DB05" w:rsidR="00057F4A" w:rsidRPr="00345C9D" w:rsidRDefault="00D6672F" w:rsidP="00057F4A">
      <w:pPr>
        <w:ind w:left="-284"/>
        <w:rPr>
          <w:b/>
          <w:bCs/>
          <w:color w:val="000000" w:themeColor="text1"/>
          <w:sz w:val="28"/>
          <w:szCs w:val="28"/>
        </w:rPr>
      </w:pPr>
      <w:r w:rsidRPr="00D6672F">
        <w:rPr>
          <w:noProof/>
          <w:color w:val="000000" w:themeColor="text1"/>
          <w:lang w:eastAsia="en-AU"/>
        </w:rPr>
        <w:lastRenderedPageBreak/>
        <w:drawing>
          <wp:anchor distT="0" distB="0" distL="114300" distR="114300" simplePos="0" relativeHeight="251666432" behindDoc="1" locked="0" layoutInCell="1" allowOverlap="1" wp14:anchorId="57B30F07" wp14:editId="728DA3B8">
            <wp:simplePos x="0" y="0"/>
            <wp:positionH relativeFrom="margin">
              <wp:align>right</wp:align>
            </wp:positionH>
            <wp:positionV relativeFrom="paragraph">
              <wp:posOffset>-405517</wp:posOffset>
            </wp:positionV>
            <wp:extent cx="2917825" cy="176022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7F4A" w:rsidRPr="00345C9D">
        <w:rPr>
          <w:b/>
          <w:bCs/>
          <w:color w:val="000000" w:themeColor="text1"/>
          <w:sz w:val="28"/>
          <w:szCs w:val="28"/>
        </w:rPr>
        <w:t xml:space="preserve">Activity </w:t>
      </w:r>
      <w:r w:rsidR="002F1961" w:rsidRPr="00345C9D">
        <w:rPr>
          <w:b/>
          <w:bCs/>
          <w:color w:val="000000" w:themeColor="text1"/>
          <w:sz w:val="28"/>
          <w:szCs w:val="28"/>
        </w:rPr>
        <w:t>2</w:t>
      </w:r>
      <w:r w:rsidR="00057F4A" w:rsidRPr="00345C9D">
        <w:rPr>
          <w:b/>
          <w:bCs/>
          <w:color w:val="000000" w:themeColor="text1"/>
          <w:sz w:val="28"/>
          <w:szCs w:val="28"/>
        </w:rPr>
        <w:t xml:space="preserve"> </w:t>
      </w:r>
      <w:r w:rsidR="002F1961" w:rsidRPr="00345C9D">
        <w:rPr>
          <w:b/>
          <w:bCs/>
          <w:color w:val="000000" w:themeColor="text1"/>
          <w:sz w:val="28"/>
          <w:szCs w:val="28"/>
        </w:rPr>
        <w:t>Putting the Ideas into Practice</w:t>
      </w:r>
      <w:r w:rsidR="002C6DF5" w:rsidRPr="00345C9D">
        <w:rPr>
          <w:noProof/>
          <w:color w:val="000000" w:themeColor="text1"/>
        </w:rPr>
        <w:t xml:space="preserve"> </w:t>
      </w:r>
    </w:p>
    <w:p w14:paraId="0EFB6715" w14:textId="77777777" w:rsidR="009D0A2A" w:rsidRPr="00345C9D" w:rsidRDefault="009D0A2A" w:rsidP="00565C1D">
      <w:pPr>
        <w:pStyle w:val="Heading2"/>
        <w:rPr>
          <w:color w:val="000000" w:themeColor="text1"/>
        </w:rPr>
      </w:pPr>
    </w:p>
    <w:p w14:paraId="1620B6C2" w14:textId="6475F956" w:rsidR="00854BA3" w:rsidRPr="00345C9D" w:rsidRDefault="00854BA3" w:rsidP="00565C1D">
      <w:pPr>
        <w:pStyle w:val="Heading2"/>
        <w:rPr>
          <w:color w:val="000000" w:themeColor="text1"/>
        </w:rPr>
      </w:pPr>
      <w:r w:rsidRPr="00345C9D">
        <w:rPr>
          <w:color w:val="000000" w:themeColor="text1"/>
        </w:rPr>
        <w:t>Scenario 1</w:t>
      </w:r>
    </w:p>
    <w:p w14:paraId="7FBF1007" w14:textId="6CD67AF3" w:rsidR="00DC4867" w:rsidRPr="00345C9D" w:rsidRDefault="00B26053" w:rsidP="00565C1D">
      <w:pPr>
        <w:pStyle w:val="Heading2"/>
        <w:rPr>
          <w:b w:val="0"/>
          <w:bCs w:val="0"/>
          <w:color w:val="000000" w:themeColor="text1"/>
        </w:rPr>
      </w:pPr>
      <w:r w:rsidRPr="00345C9D">
        <w:rPr>
          <w:b w:val="0"/>
          <w:bCs w:val="0"/>
          <w:color w:val="000000" w:themeColor="text1"/>
        </w:rPr>
        <w:t xml:space="preserve">OneRTO is large provider </w:t>
      </w:r>
      <w:r w:rsidR="00A23E14" w:rsidRPr="00345C9D">
        <w:rPr>
          <w:b w:val="0"/>
          <w:bCs w:val="0"/>
          <w:color w:val="000000" w:themeColor="text1"/>
        </w:rPr>
        <w:t xml:space="preserve">located in the metropolitan area that is </w:t>
      </w:r>
      <w:r w:rsidRPr="00345C9D">
        <w:rPr>
          <w:b w:val="0"/>
          <w:bCs w:val="0"/>
          <w:color w:val="000000" w:themeColor="text1"/>
        </w:rPr>
        <w:t xml:space="preserve">offering the </w:t>
      </w:r>
      <w:r w:rsidR="002C6DF5" w:rsidRPr="00345C9D">
        <w:rPr>
          <w:b w:val="0"/>
          <w:bCs w:val="0"/>
          <w:color w:val="000000" w:themeColor="text1"/>
        </w:rPr>
        <w:t xml:space="preserve">qualification </w:t>
      </w:r>
    </w:p>
    <w:p w14:paraId="72AF44A3" w14:textId="49587988" w:rsidR="00752374" w:rsidRPr="00345C9D" w:rsidRDefault="00BD464A" w:rsidP="00565C1D">
      <w:pPr>
        <w:pStyle w:val="Heading2"/>
        <w:rPr>
          <w:color w:val="000000" w:themeColor="text1"/>
        </w:rPr>
      </w:pPr>
      <w:r w:rsidRPr="00345C9D">
        <w:rPr>
          <w:b w:val="0"/>
          <w:bCs w:val="0"/>
          <w:color w:val="000000" w:themeColor="text1"/>
        </w:rPr>
        <w:t xml:space="preserve">CHC33015 - Certificate III in Individual Support (Release 6).  OneRTOs client group </w:t>
      </w:r>
      <w:r w:rsidR="00F81B34" w:rsidRPr="00345C9D">
        <w:rPr>
          <w:b w:val="0"/>
          <w:bCs w:val="0"/>
          <w:color w:val="000000" w:themeColor="text1"/>
        </w:rPr>
        <w:t xml:space="preserve">typically include </w:t>
      </w:r>
      <w:r w:rsidR="00DC4867" w:rsidRPr="00345C9D">
        <w:rPr>
          <w:b w:val="0"/>
          <w:bCs w:val="0"/>
          <w:color w:val="000000" w:themeColor="text1"/>
        </w:rPr>
        <w:t xml:space="preserve">school leavers and people </w:t>
      </w:r>
      <w:r w:rsidR="00FF2F66" w:rsidRPr="00345C9D">
        <w:rPr>
          <w:b w:val="0"/>
          <w:bCs w:val="0"/>
          <w:color w:val="000000" w:themeColor="text1"/>
        </w:rPr>
        <w:t>from CaLD backgrounds seeking work in the care sector.   OneRTO offers the qualification institutionally.</w:t>
      </w:r>
      <w:r w:rsidR="00525F83" w:rsidRPr="00345C9D">
        <w:rPr>
          <w:b w:val="0"/>
          <w:bCs w:val="0"/>
          <w:color w:val="000000" w:themeColor="text1"/>
        </w:rPr>
        <w:t xml:space="preserve">  </w:t>
      </w:r>
      <w:r w:rsidR="00854BA3" w:rsidRPr="00345C9D">
        <w:rPr>
          <w:b w:val="0"/>
          <w:bCs w:val="0"/>
          <w:color w:val="000000" w:themeColor="text1"/>
        </w:rPr>
        <w:t>OneRTO’s students go to a wide range of aged care providers across the metropolitan area</w:t>
      </w:r>
      <w:r w:rsidR="00854BA3" w:rsidRPr="00345C9D">
        <w:rPr>
          <w:color w:val="000000" w:themeColor="text1"/>
        </w:rPr>
        <w:t xml:space="preserve">. </w:t>
      </w:r>
    </w:p>
    <w:p w14:paraId="7CE905D5" w14:textId="1291A894" w:rsidR="00A23E14" w:rsidRPr="00345C9D" w:rsidRDefault="00A23E14" w:rsidP="00F81B34">
      <w:pPr>
        <w:ind w:left="-284" w:right="4602"/>
        <w:rPr>
          <w:color w:val="000000" w:themeColor="text1"/>
        </w:rPr>
      </w:pPr>
    </w:p>
    <w:p w14:paraId="733761E5" w14:textId="77777777" w:rsidR="00153452" w:rsidRPr="00345C9D" w:rsidRDefault="00153452" w:rsidP="00153452">
      <w:pPr>
        <w:rPr>
          <w:color w:val="000000" w:themeColor="text1"/>
        </w:rPr>
      </w:pPr>
    </w:p>
    <w:tbl>
      <w:tblPr>
        <w:tblStyle w:val="TableGrid"/>
        <w:tblW w:w="14318" w:type="dxa"/>
        <w:tblInd w:w="-289" w:type="dxa"/>
        <w:tblLook w:val="04A0" w:firstRow="1" w:lastRow="0" w:firstColumn="1" w:lastColumn="0" w:noHBand="0" w:noVBand="1"/>
      </w:tblPr>
      <w:tblGrid>
        <w:gridCol w:w="2269"/>
        <w:gridCol w:w="3598"/>
        <w:gridCol w:w="2497"/>
        <w:gridCol w:w="3402"/>
        <w:gridCol w:w="2552"/>
      </w:tblGrid>
      <w:tr w:rsidR="00345C9D" w:rsidRPr="00345C9D" w14:paraId="42AA0925" w14:textId="77777777" w:rsidTr="00345C9D">
        <w:tc>
          <w:tcPr>
            <w:tcW w:w="2269" w:type="dxa"/>
            <w:shd w:val="clear" w:color="auto" w:fill="D9D9D9" w:themeFill="background1" w:themeFillShade="D9"/>
          </w:tcPr>
          <w:p w14:paraId="2EB386AD" w14:textId="77777777" w:rsidR="00153452" w:rsidRPr="00345C9D" w:rsidRDefault="00153452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>Phase of the qualification lifecycle</w:t>
            </w:r>
          </w:p>
        </w:tc>
        <w:tc>
          <w:tcPr>
            <w:tcW w:w="3598" w:type="dxa"/>
            <w:shd w:val="clear" w:color="auto" w:fill="D9D9D9" w:themeFill="background1" w:themeFillShade="D9"/>
          </w:tcPr>
          <w:p w14:paraId="384277AF" w14:textId="77777777" w:rsidR="00153452" w:rsidRPr="00345C9D" w:rsidRDefault="00153452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 xml:space="preserve">What key questions are you seeking answers to </w:t>
            </w:r>
          </w:p>
        </w:tc>
        <w:tc>
          <w:tcPr>
            <w:tcW w:w="2497" w:type="dxa"/>
            <w:shd w:val="clear" w:color="auto" w:fill="D9D9D9" w:themeFill="background1" w:themeFillShade="D9"/>
          </w:tcPr>
          <w:p w14:paraId="68F6506F" w14:textId="77777777" w:rsidR="00153452" w:rsidRPr="00345C9D" w:rsidRDefault="00153452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>What approach will you use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C78A6B0" w14:textId="77777777" w:rsidR="00153452" w:rsidRPr="00345C9D" w:rsidRDefault="00153452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 xml:space="preserve">Who are you going to involve? (people or organisations) 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B9F8B26" w14:textId="77777777" w:rsidR="00153452" w:rsidRPr="00345C9D" w:rsidRDefault="00153452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>How does this provide evidence for the Standards for RTOs?</w:t>
            </w:r>
          </w:p>
        </w:tc>
      </w:tr>
      <w:tr w:rsidR="00345C9D" w:rsidRPr="00345C9D" w14:paraId="3D2E1F45" w14:textId="77777777" w:rsidTr="00153452">
        <w:tc>
          <w:tcPr>
            <w:tcW w:w="2269" w:type="dxa"/>
          </w:tcPr>
          <w:p w14:paraId="76E27EC8" w14:textId="162F245B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299275A0" w14:textId="72B7484C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7C5D8F41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102DB034" w14:textId="2981E2B2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43CD739D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3BD914C5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11FE8F07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6DC1C1A1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65E9711D" w14:textId="77777777" w:rsidTr="00153452">
        <w:tc>
          <w:tcPr>
            <w:tcW w:w="2269" w:type="dxa"/>
          </w:tcPr>
          <w:p w14:paraId="75E82ABE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35624649" w14:textId="2C4DB65D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3C59CA1A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2D72758E" w14:textId="04AE7F9C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1B149A1C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0068EFA1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54BDA397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0A39C93A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3A4BE698" w14:textId="77777777" w:rsidTr="00153452">
        <w:tc>
          <w:tcPr>
            <w:tcW w:w="2269" w:type="dxa"/>
          </w:tcPr>
          <w:p w14:paraId="6FC6A4A4" w14:textId="402D2AE0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1FD2AB1E" w14:textId="5BAB29C0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506D9094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47A54478" w14:textId="66BCB05C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2A408EC1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09B14FD1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724FC643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7975E129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0930B8F0" w14:textId="77777777" w:rsidTr="00153452">
        <w:tc>
          <w:tcPr>
            <w:tcW w:w="2269" w:type="dxa"/>
          </w:tcPr>
          <w:p w14:paraId="51439A43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1B75931F" w14:textId="165051D7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226050F1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  <w:p w14:paraId="0CDA2313" w14:textId="6FFB6C45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278038D1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7D106424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78DEBE73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143D27E8" w14:textId="77777777" w:rsidR="00153452" w:rsidRPr="00345C9D" w:rsidRDefault="00153452" w:rsidP="00463973">
            <w:pPr>
              <w:rPr>
                <w:color w:val="000000" w:themeColor="text1"/>
              </w:rPr>
            </w:pPr>
          </w:p>
        </w:tc>
      </w:tr>
    </w:tbl>
    <w:p w14:paraId="2D3397DF" w14:textId="77777777" w:rsidR="00153452" w:rsidRPr="00345C9D" w:rsidRDefault="00153452" w:rsidP="00153452">
      <w:pPr>
        <w:rPr>
          <w:color w:val="000000" w:themeColor="text1"/>
        </w:rPr>
      </w:pPr>
    </w:p>
    <w:p w14:paraId="6ACBE6CA" w14:textId="65A45C8F" w:rsidR="00565C1D" w:rsidRPr="00345C9D" w:rsidRDefault="00D6672F" w:rsidP="00565C1D">
      <w:pPr>
        <w:pStyle w:val="Heading2"/>
        <w:rPr>
          <w:color w:val="000000" w:themeColor="text1"/>
        </w:rPr>
      </w:pPr>
      <w:r w:rsidRPr="00D6672F">
        <w:rPr>
          <w:noProof/>
          <w:color w:val="000000" w:themeColor="text1"/>
          <w:lang w:eastAsia="en-AU"/>
        </w:rPr>
        <w:lastRenderedPageBreak/>
        <w:drawing>
          <wp:anchor distT="0" distB="0" distL="114300" distR="114300" simplePos="0" relativeHeight="251664384" behindDoc="1" locked="0" layoutInCell="1" allowOverlap="1" wp14:anchorId="09FEBDDF" wp14:editId="0089930D">
            <wp:simplePos x="0" y="0"/>
            <wp:positionH relativeFrom="column">
              <wp:posOffset>6257594</wp:posOffset>
            </wp:positionH>
            <wp:positionV relativeFrom="paragraph">
              <wp:posOffset>-397565</wp:posOffset>
            </wp:positionV>
            <wp:extent cx="2917825" cy="17602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C1D" w:rsidRPr="00345C9D">
        <w:rPr>
          <w:color w:val="000000" w:themeColor="text1"/>
        </w:rPr>
        <w:t>Scenario 2</w:t>
      </w:r>
    </w:p>
    <w:p w14:paraId="1E95E294" w14:textId="77777777" w:rsidR="00882D85" w:rsidRPr="00345C9D" w:rsidRDefault="009D0A2A" w:rsidP="00565C1D">
      <w:pPr>
        <w:pStyle w:val="Heading2"/>
        <w:rPr>
          <w:b w:val="0"/>
          <w:bCs w:val="0"/>
          <w:color w:val="000000" w:themeColor="text1"/>
        </w:rPr>
      </w:pPr>
      <w:r w:rsidRPr="00345C9D">
        <w:rPr>
          <w:b w:val="0"/>
          <w:bCs w:val="0"/>
          <w:color w:val="000000" w:themeColor="text1"/>
        </w:rPr>
        <w:t xml:space="preserve">TwoRTO is small provider located in </w:t>
      </w:r>
      <w:r w:rsidR="00525F83" w:rsidRPr="00345C9D">
        <w:rPr>
          <w:b w:val="0"/>
          <w:bCs w:val="0"/>
          <w:color w:val="000000" w:themeColor="text1"/>
        </w:rPr>
        <w:t>the Midwest region of Western Australia</w:t>
      </w:r>
      <w:r w:rsidRPr="00345C9D">
        <w:rPr>
          <w:b w:val="0"/>
          <w:bCs w:val="0"/>
          <w:color w:val="000000" w:themeColor="text1"/>
        </w:rPr>
        <w:t xml:space="preserve"> that is offering the</w:t>
      </w:r>
      <w:r w:rsidRPr="00345C9D">
        <w:rPr>
          <w:color w:val="000000" w:themeColor="text1"/>
        </w:rPr>
        <w:t xml:space="preserve"> </w:t>
      </w:r>
      <w:r w:rsidRPr="00345C9D">
        <w:rPr>
          <w:b w:val="0"/>
          <w:bCs w:val="0"/>
          <w:color w:val="000000" w:themeColor="text1"/>
        </w:rPr>
        <w:t xml:space="preserve">qualification CHC33015 - Certificate III in Individual Support (Release 6).  </w:t>
      </w:r>
      <w:r w:rsidR="00525F83" w:rsidRPr="00345C9D">
        <w:rPr>
          <w:b w:val="0"/>
          <w:bCs w:val="0"/>
          <w:color w:val="000000" w:themeColor="text1"/>
        </w:rPr>
        <w:t>Two</w:t>
      </w:r>
      <w:r w:rsidRPr="00345C9D">
        <w:rPr>
          <w:b w:val="0"/>
          <w:bCs w:val="0"/>
          <w:color w:val="000000" w:themeColor="text1"/>
        </w:rPr>
        <w:t xml:space="preserve">RTOs client group typically people from </w:t>
      </w:r>
      <w:r w:rsidR="00565C1D" w:rsidRPr="00345C9D">
        <w:rPr>
          <w:b w:val="0"/>
          <w:bCs w:val="0"/>
          <w:color w:val="000000" w:themeColor="text1"/>
        </w:rPr>
        <w:t xml:space="preserve">the </w:t>
      </w:r>
      <w:r w:rsidR="00C91328" w:rsidRPr="00345C9D">
        <w:rPr>
          <w:b w:val="0"/>
          <w:bCs w:val="0"/>
          <w:color w:val="000000" w:themeColor="text1"/>
        </w:rPr>
        <w:t>region</w:t>
      </w:r>
      <w:r w:rsidR="00565C1D" w:rsidRPr="00345C9D">
        <w:rPr>
          <w:b w:val="0"/>
          <w:bCs w:val="0"/>
          <w:color w:val="000000" w:themeColor="text1"/>
        </w:rPr>
        <w:t xml:space="preserve"> </w:t>
      </w:r>
      <w:r w:rsidRPr="00345C9D">
        <w:rPr>
          <w:b w:val="0"/>
          <w:bCs w:val="0"/>
          <w:color w:val="000000" w:themeColor="text1"/>
        </w:rPr>
        <w:t xml:space="preserve">seeking work in the care sector.  </w:t>
      </w:r>
      <w:r w:rsidR="00C91328" w:rsidRPr="00345C9D">
        <w:rPr>
          <w:b w:val="0"/>
          <w:bCs w:val="0"/>
          <w:color w:val="000000" w:themeColor="text1"/>
        </w:rPr>
        <w:t xml:space="preserve"> The client group is very mixed. </w:t>
      </w:r>
      <w:r w:rsidRPr="00345C9D">
        <w:rPr>
          <w:b w:val="0"/>
          <w:bCs w:val="0"/>
          <w:color w:val="000000" w:themeColor="text1"/>
        </w:rPr>
        <w:t xml:space="preserve"> </w:t>
      </w:r>
      <w:r w:rsidR="00C91328" w:rsidRPr="00345C9D">
        <w:rPr>
          <w:b w:val="0"/>
          <w:bCs w:val="0"/>
          <w:color w:val="000000" w:themeColor="text1"/>
        </w:rPr>
        <w:t>Two</w:t>
      </w:r>
      <w:r w:rsidRPr="00345C9D">
        <w:rPr>
          <w:b w:val="0"/>
          <w:bCs w:val="0"/>
          <w:color w:val="000000" w:themeColor="text1"/>
        </w:rPr>
        <w:t xml:space="preserve">RTO offers the qualification </w:t>
      </w:r>
      <w:r w:rsidR="00C91328" w:rsidRPr="00345C9D">
        <w:rPr>
          <w:b w:val="0"/>
          <w:bCs w:val="0"/>
          <w:color w:val="000000" w:themeColor="text1"/>
        </w:rPr>
        <w:t xml:space="preserve">using a traineeship model that </w:t>
      </w:r>
      <w:r w:rsidR="00E66596" w:rsidRPr="00345C9D">
        <w:rPr>
          <w:b w:val="0"/>
          <w:bCs w:val="0"/>
          <w:color w:val="000000" w:themeColor="text1"/>
        </w:rPr>
        <w:t xml:space="preserve">offers weekend online catchup sessions.  </w:t>
      </w:r>
      <w:r w:rsidR="00882D85" w:rsidRPr="00345C9D">
        <w:rPr>
          <w:b w:val="0"/>
          <w:bCs w:val="0"/>
          <w:color w:val="000000" w:themeColor="text1"/>
        </w:rPr>
        <w:t xml:space="preserve">TwoRTOs students go to the three aged care providers operating in the region. </w:t>
      </w:r>
    </w:p>
    <w:p w14:paraId="707EEADC" w14:textId="77777777" w:rsidR="00882D85" w:rsidRPr="00345C9D" w:rsidRDefault="00882D85" w:rsidP="00565C1D">
      <w:pPr>
        <w:pStyle w:val="Heading2"/>
        <w:rPr>
          <w:b w:val="0"/>
          <w:bCs w:val="0"/>
          <w:color w:val="000000" w:themeColor="text1"/>
        </w:rPr>
      </w:pPr>
    </w:p>
    <w:p w14:paraId="08EDE2FE" w14:textId="3EE594F1" w:rsidR="009D0A2A" w:rsidRPr="00345C9D" w:rsidRDefault="009D0A2A" w:rsidP="00565C1D">
      <w:pPr>
        <w:pStyle w:val="Heading2"/>
        <w:rPr>
          <w:color w:val="000000" w:themeColor="text1"/>
        </w:rPr>
      </w:pPr>
    </w:p>
    <w:p w14:paraId="2929E10C" w14:textId="77777777" w:rsidR="009D0A2A" w:rsidRPr="00345C9D" w:rsidRDefault="009D0A2A" w:rsidP="009D0A2A">
      <w:pPr>
        <w:ind w:left="-284" w:right="4602"/>
        <w:rPr>
          <w:color w:val="000000" w:themeColor="text1"/>
        </w:rPr>
      </w:pPr>
    </w:p>
    <w:p w14:paraId="46AB5ABB" w14:textId="77777777" w:rsidR="009D0A2A" w:rsidRPr="00345C9D" w:rsidRDefault="009D0A2A" w:rsidP="009D0A2A">
      <w:pPr>
        <w:ind w:left="-284" w:right="4602"/>
        <w:rPr>
          <w:color w:val="000000" w:themeColor="text1"/>
        </w:rPr>
      </w:pPr>
    </w:p>
    <w:tbl>
      <w:tblPr>
        <w:tblStyle w:val="TableGrid"/>
        <w:tblW w:w="14318" w:type="dxa"/>
        <w:tblInd w:w="-289" w:type="dxa"/>
        <w:tblLook w:val="04A0" w:firstRow="1" w:lastRow="0" w:firstColumn="1" w:lastColumn="0" w:noHBand="0" w:noVBand="1"/>
      </w:tblPr>
      <w:tblGrid>
        <w:gridCol w:w="2269"/>
        <w:gridCol w:w="3598"/>
        <w:gridCol w:w="2497"/>
        <w:gridCol w:w="3402"/>
        <w:gridCol w:w="2552"/>
      </w:tblGrid>
      <w:tr w:rsidR="00345C9D" w:rsidRPr="00345C9D" w14:paraId="0F133618" w14:textId="77777777" w:rsidTr="00345C9D">
        <w:tc>
          <w:tcPr>
            <w:tcW w:w="2269" w:type="dxa"/>
            <w:shd w:val="clear" w:color="auto" w:fill="D9D9D9" w:themeFill="background1" w:themeFillShade="D9"/>
          </w:tcPr>
          <w:p w14:paraId="0D034D6A" w14:textId="77777777" w:rsidR="005C14B4" w:rsidRPr="00345C9D" w:rsidRDefault="005C14B4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>Phase of the qualification lifecycle</w:t>
            </w:r>
          </w:p>
        </w:tc>
        <w:tc>
          <w:tcPr>
            <w:tcW w:w="3598" w:type="dxa"/>
            <w:shd w:val="clear" w:color="auto" w:fill="D9D9D9" w:themeFill="background1" w:themeFillShade="D9"/>
          </w:tcPr>
          <w:p w14:paraId="52BD9979" w14:textId="77777777" w:rsidR="005C14B4" w:rsidRPr="00345C9D" w:rsidRDefault="005C14B4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 xml:space="preserve">What key questions are you seeking answers to </w:t>
            </w:r>
          </w:p>
        </w:tc>
        <w:tc>
          <w:tcPr>
            <w:tcW w:w="2497" w:type="dxa"/>
            <w:shd w:val="clear" w:color="auto" w:fill="D9D9D9" w:themeFill="background1" w:themeFillShade="D9"/>
          </w:tcPr>
          <w:p w14:paraId="4EB5991D" w14:textId="77777777" w:rsidR="005C14B4" w:rsidRPr="00345C9D" w:rsidRDefault="005C14B4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>What approach will you use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7BFC56E" w14:textId="77777777" w:rsidR="005C14B4" w:rsidRPr="00345C9D" w:rsidRDefault="005C14B4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 xml:space="preserve">Who are you going to involve? (people or organisations) 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305C2EA" w14:textId="77777777" w:rsidR="005C14B4" w:rsidRPr="00345C9D" w:rsidRDefault="005C14B4" w:rsidP="00463973">
            <w:pPr>
              <w:rPr>
                <w:b/>
                <w:bCs/>
                <w:color w:val="000000" w:themeColor="text1"/>
              </w:rPr>
            </w:pPr>
            <w:r w:rsidRPr="00345C9D">
              <w:rPr>
                <w:b/>
                <w:bCs/>
                <w:color w:val="000000" w:themeColor="text1"/>
              </w:rPr>
              <w:t>How does this provide evidence for the Standards for RTOs?</w:t>
            </w:r>
          </w:p>
        </w:tc>
      </w:tr>
      <w:tr w:rsidR="00345C9D" w:rsidRPr="00345C9D" w14:paraId="7394615E" w14:textId="77777777" w:rsidTr="00463973">
        <w:tc>
          <w:tcPr>
            <w:tcW w:w="2269" w:type="dxa"/>
          </w:tcPr>
          <w:p w14:paraId="6F0EFB34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2CC7EB7C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0CA1B59D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32C0F90A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301EC688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27B31757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1C932678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54379678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1CCC8A4E" w14:textId="77777777" w:rsidTr="00463973">
        <w:tc>
          <w:tcPr>
            <w:tcW w:w="2269" w:type="dxa"/>
          </w:tcPr>
          <w:p w14:paraId="1E6842F2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20DCF1B1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5730DA7B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083A8FF5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49B1535D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32D7FAD1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22BDEA36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6ACEDBA0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104A8E04" w14:textId="77777777" w:rsidTr="00463973">
        <w:tc>
          <w:tcPr>
            <w:tcW w:w="2269" w:type="dxa"/>
          </w:tcPr>
          <w:p w14:paraId="6DE28B81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270EC468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7C919D06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7941E7D0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7067017C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3AB0D3AE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2CB587C3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4B261D9B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</w:tr>
      <w:tr w:rsidR="00345C9D" w:rsidRPr="00345C9D" w14:paraId="378E4833" w14:textId="77777777" w:rsidTr="00463973">
        <w:tc>
          <w:tcPr>
            <w:tcW w:w="2269" w:type="dxa"/>
          </w:tcPr>
          <w:p w14:paraId="1736E69A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30396FCC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2682B463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  <w:p w14:paraId="7F4EF42E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598" w:type="dxa"/>
          </w:tcPr>
          <w:p w14:paraId="12FA8E16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497" w:type="dxa"/>
          </w:tcPr>
          <w:p w14:paraId="3129A1C2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252F590F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2478562A" w14:textId="77777777" w:rsidR="005C14B4" w:rsidRPr="00345C9D" w:rsidRDefault="005C14B4" w:rsidP="00463973">
            <w:pPr>
              <w:rPr>
                <w:color w:val="000000" w:themeColor="text1"/>
              </w:rPr>
            </w:pPr>
          </w:p>
        </w:tc>
      </w:tr>
    </w:tbl>
    <w:p w14:paraId="36C49BD0" w14:textId="77777777" w:rsidR="009D0A2A" w:rsidRPr="00345C9D" w:rsidRDefault="009D0A2A" w:rsidP="009D0A2A">
      <w:pPr>
        <w:ind w:left="-284" w:right="4602"/>
        <w:rPr>
          <w:color w:val="000000" w:themeColor="text1"/>
        </w:rPr>
      </w:pPr>
    </w:p>
    <w:p w14:paraId="7A2BAFE5" w14:textId="77777777" w:rsidR="009D0A2A" w:rsidRPr="00345C9D" w:rsidRDefault="009D0A2A" w:rsidP="009D0A2A">
      <w:pPr>
        <w:ind w:left="-284" w:right="4602"/>
        <w:rPr>
          <w:color w:val="000000" w:themeColor="text1"/>
        </w:rPr>
      </w:pPr>
    </w:p>
    <w:sectPr w:rsidR="009D0A2A" w:rsidRPr="00345C9D" w:rsidSect="0036386A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8FF23" w14:textId="77777777" w:rsidR="00D82FDF" w:rsidRDefault="00D82FDF" w:rsidP="009B4699">
      <w:pPr>
        <w:spacing w:after="0" w:line="240" w:lineRule="auto"/>
      </w:pPr>
      <w:r>
        <w:separator/>
      </w:r>
    </w:p>
  </w:endnote>
  <w:endnote w:type="continuationSeparator" w:id="0">
    <w:p w14:paraId="1519580A" w14:textId="77777777" w:rsidR="00D82FDF" w:rsidRDefault="00D82FDF" w:rsidP="009B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2721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6AF5D0" w14:textId="3972CD81" w:rsidR="00345C9D" w:rsidRPr="00DF15CB" w:rsidRDefault="00345C9D" w:rsidP="00345C9D">
            <w:pPr>
              <w:spacing w:after="0" w:line="240" w:lineRule="auto"/>
              <w:rPr>
                <w:sz w:val="20"/>
              </w:rPr>
            </w:pPr>
            <w:r w:rsidRPr="00345C9D">
              <w:rPr>
                <w:color w:val="767171" w:themeColor="background2" w:themeShade="80"/>
                <w:sz w:val="20"/>
              </w:rPr>
              <w:t>V0</w:t>
            </w:r>
            <w:r w:rsidR="00657D51">
              <w:rPr>
                <w:color w:val="767171" w:themeColor="background2" w:themeShade="80"/>
                <w:sz w:val="20"/>
              </w:rPr>
              <w:t>2</w:t>
            </w:r>
            <w:r w:rsidRPr="00345C9D">
              <w:rPr>
                <w:color w:val="767171" w:themeColor="background2" w:themeShade="80"/>
                <w:sz w:val="20"/>
              </w:rPr>
              <w:t xml:space="preserve">-22, Updated </w:t>
            </w:r>
            <w:r w:rsidR="001756B5">
              <w:rPr>
                <w:color w:val="767171" w:themeColor="background2" w:themeShade="80"/>
                <w:sz w:val="20"/>
              </w:rPr>
              <w:t>11 November</w:t>
            </w:r>
            <w:r w:rsidRPr="00345C9D">
              <w:rPr>
                <w:color w:val="767171" w:themeColor="background2" w:themeShade="80"/>
                <w:sz w:val="20"/>
              </w:rPr>
              <w:t xml:space="preserve"> </w:t>
            </w:r>
            <w:r>
              <w:rPr>
                <w:color w:val="767171" w:themeColor="background2" w:themeShade="80"/>
                <w:sz w:val="20"/>
              </w:rPr>
              <w:t>2022</w:t>
            </w:r>
            <w:r w:rsidRPr="00345C9D">
              <w:rPr>
                <w:i/>
                <w:color w:val="767171" w:themeColor="background2" w:themeShade="80"/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DF15CB">
              <w:rPr>
                <w:color w:val="7F7F7F" w:themeColor="background1" w:themeShade="7F"/>
                <w:spacing w:val="60"/>
                <w:sz w:val="20"/>
              </w:rPr>
              <w:t>Page</w:t>
            </w:r>
            <w:r w:rsidRPr="00DF15CB">
              <w:rPr>
                <w:sz w:val="20"/>
              </w:rPr>
              <w:t xml:space="preserve"> | </w:t>
            </w:r>
            <w:r w:rsidRPr="00DF15CB">
              <w:rPr>
                <w:sz w:val="20"/>
              </w:rPr>
              <w:fldChar w:fldCharType="begin"/>
            </w:r>
            <w:r w:rsidRPr="00DF15CB">
              <w:rPr>
                <w:sz w:val="20"/>
              </w:rPr>
              <w:instrText xml:space="preserve"> PAGE   \* MERGEFORMAT </w:instrText>
            </w:r>
            <w:r w:rsidRPr="00DF15CB">
              <w:rPr>
                <w:sz w:val="20"/>
              </w:rPr>
              <w:fldChar w:fldCharType="separate"/>
            </w:r>
            <w:r w:rsidR="001756B5" w:rsidRPr="001756B5">
              <w:rPr>
                <w:b/>
                <w:bCs/>
                <w:noProof/>
                <w:sz w:val="20"/>
              </w:rPr>
              <w:t>1</w:t>
            </w:r>
            <w:r w:rsidRPr="00DF15CB">
              <w:rPr>
                <w:b/>
                <w:bCs/>
                <w:noProof/>
                <w:sz w:val="20"/>
              </w:rPr>
              <w:fldChar w:fldCharType="end"/>
            </w:r>
          </w:p>
          <w:p w14:paraId="27E5A5D2" w14:textId="36EB1A89" w:rsidR="009B4699" w:rsidRDefault="00345C9D" w:rsidP="00345C9D">
            <w:pPr>
              <w:spacing w:after="0" w:line="240" w:lineRule="auto"/>
            </w:pPr>
            <w:r w:rsidRPr="00345C9D">
              <w:rPr>
                <w:i/>
                <w:color w:val="767171" w:themeColor="background2" w:themeShade="80"/>
                <w:sz w:val="20"/>
              </w:rPr>
              <w:t>Please note these tools have not been assessed for compliances against the Standards for RTOs and are for workshop purposes only</w:t>
            </w:r>
          </w:p>
        </w:sdtContent>
      </w:sdt>
    </w:sdtContent>
  </w:sdt>
  <w:p w14:paraId="1061A165" w14:textId="77777777" w:rsidR="009B4699" w:rsidRDefault="009B4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91DED" w14:textId="77777777" w:rsidR="00D82FDF" w:rsidRDefault="00D82FDF" w:rsidP="009B4699">
      <w:pPr>
        <w:spacing w:after="0" w:line="240" w:lineRule="auto"/>
      </w:pPr>
      <w:r>
        <w:separator/>
      </w:r>
    </w:p>
  </w:footnote>
  <w:footnote w:type="continuationSeparator" w:id="0">
    <w:p w14:paraId="64A301E8" w14:textId="77777777" w:rsidR="00D82FDF" w:rsidRDefault="00D82FDF" w:rsidP="009B4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C1FF" w14:textId="30AE1503" w:rsidR="002E4582" w:rsidRDefault="00663AA5" w:rsidP="00345C9D">
    <w:pPr>
      <w:pStyle w:val="Header"/>
      <w:ind w:left="-284"/>
    </w:pPr>
    <w:r>
      <w:rPr>
        <w:b/>
        <w:noProof/>
        <w:sz w:val="20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168E278" wp14:editId="5FCA08D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8" name="MSIPCM56d6415c9ab5916aec39afe4" descr="{&quot;HashCode&quot;:-1423410385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7E001F" w14:textId="217981AB" w:rsidR="00663AA5" w:rsidRPr="00663AA5" w:rsidRDefault="00663AA5" w:rsidP="00663AA5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663AA5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68E278" id="_x0000_t202" coordsize="21600,21600" o:spt="202" path="m,l,21600r21600,l21600,xe">
              <v:stroke joinstyle="miter"/>
              <v:path gradientshapeok="t" o:connecttype="rect"/>
            </v:shapetype>
            <v:shape id="MSIPCM56d6415c9ab5916aec39afe4" o:spid="_x0000_s1027" type="#_x0000_t202" alt="{&quot;HashCode&quot;:-1423410385,&quot;Height&quot;:595.0,&quot;Width&quot;:841.0,&quot;Placement&quot;:&quot;Header&quot;,&quot;Index&quot;:&quot;Primary&quot;,&quot;Section&quot;:1,&quot;Top&quot;:0.0,&quot;Left&quot;:0.0}" style="position:absolute;left:0;text-align:left;margin-left:0;margin-top:1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" o:allowincell="f" filled="f" stroked="f" strokeweight=".5pt">
              <v:fill o:detectmouseclick="t"/>
              <v:textbox inset=",0,,0">
                <w:txbxContent>
                  <w:p w14:paraId="377E001F" w14:textId="217981AB" w:rsidR="00663AA5" w:rsidRPr="00663AA5" w:rsidRDefault="00663AA5" w:rsidP="00663AA5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663AA5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45C9D" w:rsidRPr="000F5ABF">
      <w:rPr>
        <w:b/>
        <w:sz w:val="20"/>
      </w:rPr>
      <w:t>TAC Education Workshop</w:t>
    </w:r>
    <w:r w:rsidR="00345C9D" w:rsidRPr="000F5ABF">
      <w:rPr>
        <w:sz w:val="20"/>
      </w:rPr>
      <w:t xml:space="preserve"> – </w:t>
    </w:r>
    <w:r w:rsidR="00345C9D">
      <w:rPr>
        <w:sz w:val="20"/>
      </w:rPr>
      <w:t>Industry 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42687"/>
    <w:multiLevelType w:val="hybridMultilevel"/>
    <w:tmpl w:val="6F604B72"/>
    <w:lvl w:ilvl="0" w:tplc="A71A3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EE3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80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A8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027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847A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C8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9C9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04FE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081"/>
    <w:rsid w:val="00057F4A"/>
    <w:rsid w:val="000B6672"/>
    <w:rsid w:val="00145332"/>
    <w:rsid w:val="00153452"/>
    <w:rsid w:val="001756B5"/>
    <w:rsid w:val="00195C5C"/>
    <w:rsid w:val="00197081"/>
    <w:rsid w:val="001C66D6"/>
    <w:rsid w:val="002800B2"/>
    <w:rsid w:val="002C6DF5"/>
    <w:rsid w:val="002E4582"/>
    <w:rsid w:val="002F1961"/>
    <w:rsid w:val="00345C9D"/>
    <w:rsid w:val="0036386A"/>
    <w:rsid w:val="004331E9"/>
    <w:rsid w:val="00495673"/>
    <w:rsid w:val="00525F83"/>
    <w:rsid w:val="00565C1D"/>
    <w:rsid w:val="005C14B4"/>
    <w:rsid w:val="00657D51"/>
    <w:rsid w:val="00663AA5"/>
    <w:rsid w:val="00752374"/>
    <w:rsid w:val="007807FC"/>
    <w:rsid w:val="00823EB5"/>
    <w:rsid w:val="00854BA3"/>
    <w:rsid w:val="00882D85"/>
    <w:rsid w:val="00916291"/>
    <w:rsid w:val="009712EE"/>
    <w:rsid w:val="009A55B5"/>
    <w:rsid w:val="009B4699"/>
    <w:rsid w:val="009D0A2A"/>
    <w:rsid w:val="00A01636"/>
    <w:rsid w:val="00A23E14"/>
    <w:rsid w:val="00B13BB8"/>
    <w:rsid w:val="00B26053"/>
    <w:rsid w:val="00BD464A"/>
    <w:rsid w:val="00C72ACA"/>
    <w:rsid w:val="00C91328"/>
    <w:rsid w:val="00D24FC0"/>
    <w:rsid w:val="00D336C6"/>
    <w:rsid w:val="00D6672F"/>
    <w:rsid w:val="00D82FDF"/>
    <w:rsid w:val="00DC4867"/>
    <w:rsid w:val="00E66596"/>
    <w:rsid w:val="00EA4603"/>
    <w:rsid w:val="00F81B34"/>
    <w:rsid w:val="00FC409A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60678C"/>
  <w15:chartTrackingRefBased/>
  <w15:docId w15:val="{CBDA5D91-9343-4568-9FC4-FA80CBC3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4B4"/>
  </w:style>
  <w:style w:type="paragraph" w:styleId="Heading1">
    <w:name w:val="heading 1"/>
    <w:basedOn w:val="Normal"/>
    <w:next w:val="Normal"/>
    <w:link w:val="Heading1Char"/>
    <w:autoRedefine/>
    <w:qFormat/>
    <w:rsid w:val="00C72AC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565C1D"/>
    <w:pPr>
      <w:keepNext/>
      <w:keepLines/>
      <w:shd w:val="clear" w:color="auto" w:fill="FFFFFF"/>
      <w:spacing w:after="0" w:line="240" w:lineRule="auto"/>
      <w:ind w:left="-284" w:right="4602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331E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ACA"/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5C1D"/>
    <w:rPr>
      <w:b/>
      <w:bCs/>
      <w:shd w:val="clear" w:color="auto" w:fill="FFFFF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72ACA"/>
    <w:pPr>
      <w:spacing w:after="100" w:line="240" w:lineRule="auto"/>
    </w:pPr>
    <w:rPr>
      <w:rFonts w:ascii="Calibri" w:eastAsiaTheme="minorEastAsia" w:hAnsi="Calibri"/>
      <w:color w:val="000000" w:themeColor="text1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72ACA"/>
    <w:pPr>
      <w:spacing w:after="100" w:line="240" w:lineRule="auto"/>
      <w:ind w:left="240"/>
    </w:pPr>
    <w:rPr>
      <w:rFonts w:ascii="Calibri" w:eastAsiaTheme="minorEastAsia" w:hAnsi="Calibri"/>
      <w:szCs w:val="24"/>
      <w:lang w:val="en-US"/>
    </w:rPr>
  </w:style>
  <w:style w:type="paragraph" w:styleId="FootnoteText">
    <w:name w:val="footnote text"/>
    <w:basedOn w:val="Normal"/>
    <w:link w:val="FootnoteTextChar"/>
    <w:autoRedefine/>
    <w:qFormat/>
    <w:rsid w:val="00C72ACA"/>
    <w:pPr>
      <w:spacing w:after="0" w:line="240" w:lineRule="auto"/>
    </w:pPr>
    <w:rPr>
      <w:rFonts w:ascii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rsid w:val="00C72ACA"/>
    <w:rPr>
      <w:rFonts w:ascii="Calibri" w:hAnsi="Calibri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331E9"/>
    <w:rPr>
      <w:rFonts w:asciiTheme="majorHAnsi" w:eastAsiaTheme="majorEastAsia" w:hAnsiTheme="majorHAnsi" w:cstheme="majorBidi"/>
      <w:i/>
      <w:iCs/>
      <w:color w:val="007E79"/>
    </w:rPr>
  </w:style>
  <w:style w:type="table" w:styleId="TableGrid">
    <w:name w:val="Table Grid"/>
    <w:basedOn w:val="TableNormal"/>
    <w:uiPriority w:val="39"/>
    <w:rsid w:val="00197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4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699"/>
  </w:style>
  <w:style w:type="paragraph" w:styleId="Footer">
    <w:name w:val="footer"/>
    <w:basedOn w:val="Normal"/>
    <w:link w:val="FooterChar"/>
    <w:uiPriority w:val="99"/>
    <w:unhideWhenUsed/>
    <w:rsid w:val="009B4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699"/>
  </w:style>
  <w:style w:type="paragraph" w:styleId="ListParagraph">
    <w:name w:val="List Paragraph"/>
    <w:basedOn w:val="Normal"/>
    <w:uiPriority w:val="34"/>
    <w:qFormat/>
    <w:rsid w:val="000B6672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F00AE605C09429719BBC0D020392D" ma:contentTypeVersion="13" ma:contentTypeDescription="Create a new document." ma:contentTypeScope="" ma:versionID="700ea88951dca7fcf5fc995e7c5b06a6">
  <xsd:schema xmlns:xsd="http://www.w3.org/2001/XMLSchema" xmlns:xs="http://www.w3.org/2001/XMLSchema" xmlns:p="http://schemas.microsoft.com/office/2006/metadata/properties" xmlns:ns3="ea74f048-45e3-4c5c-b238-4f3bab88371b" xmlns:ns4="ade1401c-7681-483c-94b6-44d2456f06c5" targetNamespace="http://schemas.microsoft.com/office/2006/metadata/properties" ma:root="true" ma:fieldsID="0632c446289527d4309d89a5d0fe294d" ns3:_="" ns4:_="">
    <xsd:import namespace="ea74f048-45e3-4c5c-b238-4f3bab88371b"/>
    <xsd:import namespace="ade1401c-7681-483c-94b6-44d2456f06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4f048-45e3-4c5c-b238-4f3bab8837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1401c-7681-483c-94b6-44d2456f06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1965D-CCB4-48B8-AE96-ED2B163FC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74f048-45e3-4c5c-b238-4f3bab88371b"/>
    <ds:schemaRef ds:uri="ade1401c-7681-483c-94b6-44d2456f0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C2D28E-08D0-4887-AED2-B85AE382F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06B91-7E0B-492F-8BB7-B663E706CBD2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ade1401c-7681-483c-94b6-44d2456f06c5"/>
    <ds:schemaRef ds:uri="http://schemas.microsoft.com/office/infopath/2007/PartnerControls"/>
    <ds:schemaRef ds:uri="http://schemas.openxmlformats.org/package/2006/metadata/core-properties"/>
    <ds:schemaRef ds:uri="ea74f048-45e3-4c5c-b238-4f3bab8837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Werner</dc:creator>
  <cp:keywords/>
  <dc:description/>
  <cp:lastModifiedBy>Melissa Hartley</cp:lastModifiedBy>
  <cp:revision>4</cp:revision>
  <dcterms:created xsi:type="dcterms:W3CDTF">2022-10-31T04:19:00Z</dcterms:created>
  <dcterms:modified xsi:type="dcterms:W3CDTF">2022-11-11T02:25:00Z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0x010100440F00AE605C09429719BBC0D020392D</vt:lpwstr>
  </property>
  <property fmtid="{D5CDD505-2E9C-101B-9397-08002B2CF9AE}" pid="3" name="MSIP_Label_f3ac7e5b-5da2-46c7-8677-8a6b50f7d886_Enabled">
    <vt:lpwstr>true</vt:lpwstr>
  </property>
  <property fmtid="{D5CDD505-2E9C-101B-9397-08002B2CF9AE}" pid="4" name="MSIP_Label_f3ac7e5b-5da2-46c7-8677-8a6b50f7d886_SetDate">
    <vt:lpwstr>2022-11-11T02:25:36Z</vt:lpwstr>
  </property>
  <property fmtid="{D5CDD505-2E9C-101B-9397-08002B2CF9AE}" pid="5" name="MSIP_Label_f3ac7e5b-5da2-46c7-8677-8a6b50f7d886_Method">
    <vt:lpwstr>Standard</vt:lpwstr>
  </property>
  <property fmtid="{D5CDD505-2E9C-101B-9397-08002B2CF9AE}" pid="6" name="MSIP_Label_f3ac7e5b-5da2-46c7-8677-8a6b50f7d886_Name">
    <vt:lpwstr>Official</vt:lpwstr>
  </property>
  <property fmtid="{D5CDD505-2E9C-101B-9397-08002B2CF9AE}" pid="7" name="MSIP_Label_f3ac7e5b-5da2-46c7-8677-8a6b50f7d886_SiteId">
    <vt:lpwstr>218881e8-07ad-4142-87d7-f6b90d17009b</vt:lpwstr>
  </property>
  <property fmtid="{D5CDD505-2E9C-101B-9397-08002B2CF9AE}" pid="8" name="MSIP_Label_f3ac7e5b-5da2-46c7-8677-8a6b50f7d886_ActionId">
    <vt:lpwstr>a9abd9ef-963e-4eb7-9e9b-8c11afba1c34</vt:lpwstr>
  </property>
  <property fmtid="{D5CDD505-2E9C-101B-9397-08002B2CF9AE}" pid="9" name="MSIP_Label_f3ac7e5b-5da2-46c7-8677-8a6b50f7d886_ContentBits">
    <vt:lpwstr>1</vt:lpwstr>
  </property>
</Properties>
</file>